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38884" w14:textId="77777777"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lastRenderedPageBreak/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02B1A1B8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E22E7F" w:rsidRPr="00262920">
        <w:rPr>
          <w:rFonts w:ascii="Avenir LT Std 65 Medium" w:hAnsi="Avenir LT Std 65 Medium"/>
          <w:b/>
          <w:color w:val="auto"/>
          <w:sz w:val="32"/>
          <w:szCs w:val="32"/>
          <w:lang w:val="fr-FR"/>
        </w:rPr>
        <w:t>0</w:t>
      </w:r>
      <w:r w:rsidR="00E22E7F" w:rsidRPr="00262920">
        <w:rPr>
          <w:rFonts w:ascii="Avenir LT Std 65 Medium" w:hAnsi="Avenir LT Std 65 Medium"/>
          <w:b/>
          <w:color w:val="00558C"/>
          <w:sz w:val="32"/>
          <w:szCs w:val="32"/>
          <w:lang w:val="fr-FR"/>
        </w:rPr>
        <w:t>5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14:paraId="6FADCBAE" w14:textId="77777777" w:rsidR="00262920" w:rsidRDefault="004117D7" w:rsidP="00262920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14:paraId="7E42418A" w14:textId="1E384566" w:rsidR="004117D7" w:rsidRPr="007E087B" w:rsidRDefault="00E22E7F" w:rsidP="00262920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</w:t>
      </w:r>
      <w:proofErr w:type="spellEnd"/>
      <w:r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Traceability</w:t>
      </w:r>
      <w:proofErr w:type="spellEnd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– </w:t>
      </w:r>
      <w:proofErr w:type="spellStart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why</w:t>
      </w:r>
      <w:proofErr w:type="spellEnd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</w:t>
      </w:r>
      <w:proofErr w:type="spellEnd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is</w:t>
      </w:r>
      <w:proofErr w:type="spellEnd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particularly</w:t>
      </w:r>
      <w:proofErr w:type="spellEnd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relevant in the </w:t>
      </w:r>
      <w:proofErr w:type="spellStart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age</w:t>
      </w:r>
      <w:proofErr w:type="spellEnd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Maritime Service Portfolios (</w:t>
      </w:r>
      <w:proofErr w:type="spellStart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MSPs</w:t>
      </w:r>
      <w:proofErr w:type="spellEnd"/>
      <w:r w:rsidR="001B459E"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)</w:t>
      </w:r>
      <w:r w:rsidRPr="007E087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14:paraId="284F07C1" w14:textId="77777777" w:rsidR="00262920" w:rsidRDefault="00262920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1A26A52D" w:rsidR="001B20BB" w:rsidRPr="001B459E" w:rsidRDefault="001B20BB" w:rsidP="001B459E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Title</w:t>
      </w:r>
      <w:proofErr w:type="spellEnd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/ Titre (Mr, Ms, Capt, etc.) : </w:t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 w:rsidRPr="001B459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Mr.</w:t>
      </w:r>
    </w:p>
    <w:p w14:paraId="5541C128" w14:textId="7ACF2275" w:rsidR="001B20BB" w:rsidRPr="001B459E" w:rsidRDefault="004117D7" w:rsidP="001B459E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Family</w:t>
      </w:r>
      <w:proofErr w:type="spellEnd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</w:t>
      </w:r>
      <w:proofErr w:type="spellStart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name</w:t>
      </w:r>
      <w:proofErr w:type="spellEnd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/ Nom de famille : </w:t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 w:rsidRPr="001B459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Oltmann</w:t>
      </w:r>
    </w:p>
    <w:p w14:paraId="569BF645" w14:textId="5695428B" w:rsidR="004117D7" w:rsidRPr="001B459E" w:rsidRDefault="004117D7" w:rsidP="001B459E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Surname</w:t>
      </w:r>
      <w:proofErr w:type="spellEnd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/ Prénom : </w:t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 w:rsidRPr="001B459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Jan-Hendrik</w:t>
      </w:r>
    </w:p>
    <w:p w14:paraId="38438DA2" w14:textId="7F79A173" w:rsidR="004117D7" w:rsidRPr="001B459E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color w:val="00558C"/>
          <w:sz w:val="20"/>
          <w:szCs w:val="20"/>
          <w:lang w:val="fr-FR"/>
        </w:rPr>
      </w:pP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IALA </w:t>
      </w:r>
      <w:proofErr w:type="spellStart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member</w:t>
      </w:r>
      <w:proofErr w:type="spellEnd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organisation / </w:t>
      </w:r>
      <w:r w:rsidR="001B459E">
        <w:rPr>
          <w:rFonts w:ascii="Avenir LT Std 65 Medium" w:hAnsi="Avenir LT Std 65 Medium"/>
          <w:color w:val="auto"/>
          <w:sz w:val="20"/>
          <w:szCs w:val="20"/>
          <w:lang w:val="fr-FR"/>
        </w:rPr>
        <w:t>Organisation membre de l’AISM</w:t>
      </w: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:</w:t>
      </w:r>
    </w:p>
    <w:p w14:paraId="129D4E28" w14:textId="41676C6A" w:rsidR="004117D7" w:rsidRPr="002B605C" w:rsidRDefault="001B459E" w:rsidP="001B459E">
      <w:pPr>
        <w:spacing w:after="120"/>
        <w:ind w:left="3540" w:right="2296"/>
        <w:rPr>
          <w:rFonts w:ascii="Avenir LT Std 65 Medium" w:hAnsi="Avenir LT Std 65 Medium"/>
          <w:color w:val="00558C" w:themeColor="accent1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Federal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Waterways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Shipping Administration</w:t>
      </w:r>
    </w:p>
    <w:p w14:paraId="37CC00E4" w14:textId="77777777" w:rsidR="004117D7" w:rsidRPr="001B459E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color w:val="00558C"/>
          <w:sz w:val="20"/>
          <w:szCs w:val="20"/>
          <w:lang w:val="fr-FR"/>
        </w:rPr>
      </w:pP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Postal </w:t>
      </w:r>
      <w:proofErr w:type="spellStart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address</w:t>
      </w:r>
      <w:proofErr w:type="spellEnd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/ </w:t>
      </w:r>
      <w:r w:rsidRPr="001B459E">
        <w:rPr>
          <w:rFonts w:ascii="Avenir LT Std 65 Medium" w:hAnsi="Avenir LT Std 65 Medium"/>
          <w:color w:val="auto"/>
          <w:sz w:val="20"/>
          <w:szCs w:val="20"/>
          <w:lang w:val="fr-FR"/>
        </w:rPr>
        <w:t>Adresse postale </w:t>
      </w: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:</w:t>
      </w:r>
    </w:p>
    <w:p w14:paraId="78A6C080" w14:textId="3033F393" w:rsidR="001B459E" w:rsidRDefault="001B459E" w:rsidP="001B459E">
      <w:pPr>
        <w:spacing w:after="120"/>
        <w:ind w:left="3540"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Generaldirektion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Wasserstrassen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und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Schif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fahrt</w:t>
      </w:r>
      <w:proofErr w:type="spellEnd"/>
    </w:p>
    <w:p w14:paraId="5E4D04D4" w14:textId="30564521" w:rsidR="004117D7" w:rsidRDefault="001B459E" w:rsidP="001B459E">
      <w:pPr>
        <w:spacing w:after="120"/>
        <w:ind w:left="3540"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Kiellinie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247</w:t>
      </w:r>
    </w:p>
    <w:p w14:paraId="4BBF3060" w14:textId="5E69E24B" w:rsidR="004117D7" w:rsidRDefault="001B459E" w:rsidP="001B459E">
      <w:pPr>
        <w:spacing w:after="120"/>
        <w:ind w:left="3540"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24106 Kiel</w:t>
      </w:r>
    </w:p>
    <w:p w14:paraId="1F1B4AA3" w14:textId="348F3FEC" w:rsidR="001B459E" w:rsidRDefault="007E1213" w:rsidP="001B459E">
      <w:pPr>
        <w:spacing w:after="120"/>
        <w:ind w:left="3540"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bookmarkStart w:id="0" w:name="_GoBack"/>
      <w:bookmarkEnd w:id="0"/>
    </w:p>
    <w:p w14:paraId="750B1E90" w14:textId="11D73654" w:rsidR="001B459E" w:rsidRPr="002B605C" w:rsidRDefault="001B459E" w:rsidP="001B459E">
      <w:pPr>
        <w:spacing w:after="120"/>
        <w:ind w:left="3540"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Germany</w:t>
      </w:r>
    </w:p>
    <w:p w14:paraId="708A02BE" w14:textId="77777777" w:rsidR="004117D7" w:rsidRPr="001B459E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color w:val="00558C"/>
          <w:lang w:val="fr-FR"/>
        </w:rPr>
      </w:pPr>
      <w:proofErr w:type="spellStart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Telephone</w:t>
      </w:r>
      <w:proofErr w:type="spellEnd"/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</w:t>
      </w:r>
      <w:r w:rsidRPr="001B459E">
        <w:rPr>
          <w:rFonts w:ascii="Avenir LT Std 65 Medium" w:hAnsi="Avenir LT Std 65 Medium"/>
          <w:color w:val="00558C"/>
          <w:lang w:val="fr-FR"/>
        </w:rPr>
        <w:t>(</w:t>
      </w:r>
      <w:proofErr w:type="spellStart"/>
      <w:r w:rsidRPr="001B459E">
        <w:rPr>
          <w:rFonts w:ascii="Avenir LT Std 65 Medium" w:hAnsi="Avenir LT Std 65 Medium"/>
          <w:color w:val="00558C"/>
          <w:lang w:val="fr-FR"/>
        </w:rPr>
        <w:t>including</w:t>
      </w:r>
      <w:proofErr w:type="spellEnd"/>
      <w:r w:rsidRPr="001B459E">
        <w:rPr>
          <w:rFonts w:ascii="Avenir LT Std 65 Medium" w:hAnsi="Avenir LT Std 65 Medium"/>
          <w:color w:val="00558C"/>
          <w:lang w:val="fr-FR"/>
        </w:rPr>
        <w:t xml:space="preserve"> country and area codes)</w:t>
      </w: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/ </w:t>
      </w:r>
      <w:r w:rsidRPr="001B459E">
        <w:rPr>
          <w:rFonts w:ascii="Avenir LT Std 65 Medium" w:hAnsi="Avenir LT Std 65 Medium"/>
          <w:color w:val="auto"/>
          <w:sz w:val="20"/>
          <w:szCs w:val="20"/>
          <w:lang w:val="fr-FR"/>
        </w:rPr>
        <w:t xml:space="preserve">Téléphone </w:t>
      </w:r>
      <w:r w:rsidRPr="001B459E">
        <w:rPr>
          <w:rFonts w:ascii="Avenir LT Std 65 Medium" w:hAnsi="Avenir LT Std 65 Medium"/>
          <w:color w:val="auto"/>
          <w:lang w:val="fr-FR"/>
        </w:rPr>
        <w:t xml:space="preserve">(y compris codes </w:t>
      </w:r>
      <w:r w:rsidR="00993755" w:rsidRPr="001B459E">
        <w:rPr>
          <w:rFonts w:ascii="Avenir LT Std 65 Medium" w:hAnsi="Avenir LT Std 65 Medium"/>
          <w:color w:val="auto"/>
          <w:lang w:val="fr-FR"/>
        </w:rPr>
        <w:t>national</w:t>
      </w:r>
      <w:r w:rsidRPr="001B459E">
        <w:rPr>
          <w:rFonts w:ascii="Avenir LT Std 65 Medium" w:hAnsi="Avenir LT Std 65 Medium"/>
          <w:color w:val="auto"/>
          <w:lang w:val="fr-FR"/>
        </w:rPr>
        <w:t xml:space="preserve"> et </w:t>
      </w:r>
      <w:r w:rsidR="00993755" w:rsidRPr="001B459E">
        <w:rPr>
          <w:rFonts w:ascii="Avenir LT Std 65 Medium" w:hAnsi="Avenir LT Std 65 Medium"/>
          <w:color w:val="auto"/>
          <w:lang w:val="fr-FR"/>
        </w:rPr>
        <w:t>régional)</w:t>
      </w:r>
    </w:p>
    <w:p w14:paraId="178F3BD4" w14:textId="6DD1902B" w:rsidR="001B459E" w:rsidRDefault="00993755" w:rsidP="001B459E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Office / </w:t>
      </w:r>
      <w:r w:rsidRPr="001B459E">
        <w:rPr>
          <w:rFonts w:ascii="Avenir LT Std 65 Medium" w:hAnsi="Avenir LT Std 65 Medium"/>
          <w:color w:val="auto"/>
          <w:sz w:val="20"/>
          <w:szCs w:val="20"/>
          <w:lang w:val="fr-FR"/>
        </w:rPr>
        <w:t>Bureau </w:t>
      </w: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: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1B459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ab/>
        <w:t>+49-431-3394-5701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14:paraId="799821C4" w14:textId="0758BF30" w:rsidR="00993755" w:rsidRPr="001B459E" w:rsidRDefault="00993755" w:rsidP="001B459E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Mobile :</w:t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 w:rsidRPr="001B459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+49-172-1526928</w:t>
      </w:r>
    </w:p>
    <w:p w14:paraId="5C54536A" w14:textId="269D2A2B" w:rsidR="00993755" w:rsidRPr="001B459E" w:rsidRDefault="00A15ED9" w:rsidP="001B459E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>e-mail(s)</w:t>
      </w:r>
      <w:r w:rsidR="00993755" w:rsidRPr="001B459E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: </w:t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>
        <w:rPr>
          <w:rFonts w:ascii="Avenir LT Std 65 Medium" w:hAnsi="Avenir LT Std 65 Medium"/>
          <w:color w:val="00558C"/>
          <w:sz w:val="20"/>
          <w:szCs w:val="20"/>
          <w:lang w:val="fr-FR"/>
        </w:rPr>
        <w:tab/>
      </w:r>
      <w:r w:rsidR="001B459E" w:rsidRPr="001B459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Jan-Hendrik.Oltmann@wsv.bund.de</w:t>
      </w:r>
    </w:p>
    <w:p w14:paraId="766777E1" w14:textId="77777777" w:rsidR="001B459E" w:rsidRDefault="001B459E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</w:p>
    <w:p w14:paraId="64E31F85" w14:textId="0E73E56A"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1EB85F9A" w14:textId="7AAC72E4" w:rsidR="00B95A80" w:rsidRDefault="007B4E6F" w:rsidP="007B4E6F">
      <w:pPr>
        <w:spacing w:after="120"/>
        <w:jc w:val="both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raceability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– in 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nutshell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–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capability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retrieve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originator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originators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for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any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given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technical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feature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implemented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technical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system. </w:t>
      </w:r>
    </w:p>
    <w:p w14:paraId="660FF172" w14:textId="73979765" w:rsidR="00B95A80" w:rsidRDefault="007B4E6F" w:rsidP="00B95A80">
      <w:pPr>
        <w:spacing w:after="120"/>
        <w:ind w:firstLine="708"/>
        <w:jc w:val="both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This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traceability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becomes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more important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increasing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variet</w:t>
      </w:r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y</w:t>
      </w:r>
      <w:proofErr w:type="spellEnd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diversity</w:t>
      </w:r>
      <w:proofErr w:type="spellEnd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stakeholders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and/or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increasing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complexity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as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such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and/or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increasing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technological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phistication. </w:t>
      </w:r>
    </w:p>
    <w:p w14:paraId="1FAD5B16" w14:textId="2764F0CC" w:rsidR="00B95A80" w:rsidRDefault="007B4E6F" w:rsidP="00B95A80">
      <w:pPr>
        <w:spacing w:after="120"/>
        <w:ind w:firstLine="708"/>
        <w:jc w:val="both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On one hand, </w:t>
      </w:r>
      <w:proofErr w:type="spellStart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equirement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traceability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 certain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degree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« book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keeping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»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during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d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sign 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implementation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process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technical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system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under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consideration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right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from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inception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</w:p>
    <w:p w14:paraId="783D1B30" w14:textId="24C4744E" w:rsidR="00993755" w:rsidRDefault="007B4E6F" w:rsidP="00B95A80">
      <w:pPr>
        <w:spacing w:after="120"/>
        <w:ind w:firstLine="708"/>
        <w:jc w:val="both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On 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other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hand, </w:t>
      </w:r>
      <w:proofErr w:type="spellStart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equirement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</w:t>
      </w:r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aceability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once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established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offers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many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advantages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foremost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best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available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assurance for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stakeholders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get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what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want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the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process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because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exact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stakeholder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can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revisited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directly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for clarification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during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design and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implementation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Also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responsibil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for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their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requirements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can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clearly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attached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stakeholder</w:t>
      </w:r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59D0D1D1" w14:textId="19CCAADE" w:rsidR="00B95A80" w:rsidRDefault="007B4E6F" w:rsidP="007B4E6F">
      <w:pPr>
        <w:spacing w:after="120"/>
        <w:jc w:val="both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ab/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Obviousl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the IMO concepts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like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Sustainable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Maritime Transportation System, User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Needs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 Mar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time Service Portfolios,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together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existing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bases of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such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diverse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domains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as VTS, radio 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 xml:space="preserve">navigation and state-of-the-art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aids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-to-navigation services carry a certain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degree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complexity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each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which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can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only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tackled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by the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appropriate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methodology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tools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one of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which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is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equirement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</w:t>
      </w:r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raceabilty</w:t>
      </w:r>
      <w:proofErr w:type="spellEnd"/>
      <w:r w:rsidR="00B95A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</w:p>
    <w:p w14:paraId="00BED4B0" w14:textId="70EA0646" w:rsidR="007B4E6F" w:rsidRDefault="00B95A80" w:rsidP="00B95A80">
      <w:pPr>
        <w:spacing w:after="120"/>
        <w:ind w:firstLine="708"/>
        <w:jc w:val="both"/>
        <w:rPr>
          <w:color w:val="00558C" w:themeColor="accent1"/>
          <w:lang w:val="en-US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This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submission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explains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above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principles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and – by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doing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so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–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also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introduces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IALA have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done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the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past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session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period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this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regard, </w:t>
      </w:r>
      <w:proofErr w:type="spellStart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namely</w:t>
      </w:r>
      <w:proofErr w:type="spellEnd"/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IALA </w:t>
      </w:r>
      <w:r w:rsidR="0070175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</w:t>
      </w:r>
      <w:r w:rsidR="005411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uideline 1113 (2015). </w:t>
      </w:r>
    </w:p>
    <w:p w14:paraId="5D0174F2" w14:textId="77868465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3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4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A2D1F" w14:textId="77777777" w:rsidR="0010250B" w:rsidRDefault="0010250B" w:rsidP="008C27BF">
      <w:r>
        <w:separator/>
      </w:r>
    </w:p>
  </w:endnote>
  <w:endnote w:type="continuationSeparator" w:id="0">
    <w:p w14:paraId="70923FBA" w14:textId="77777777" w:rsidR="0010250B" w:rsidRDefault="0010250B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0F27" w14:textId="77777777" w:rsidR="00502E1E" w:rsidRDefault="00FC5DC6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Fuzeile"/>
    </w:pPr>
  </w:p>
  <w:p w14:paraId="315D68F3" w14:textId="77777777" w:rsidR="00502E1E" w:rsidRDefault="00502E1E" w:rsidP="008C27BF">
    <w:pPr>
      <w:pStyle w:val="Fuzeile"/>
    </w:pPr>
  </w:p>
  <w:p w14:paraId="67900419" w14:textId="77777777" w:rsidR="00502E1E" w:rsidRDefault="00502E1E" w:rsidP="008C27BF">
    <w:pPr>
      <w:pStyle w:val="Fuzeile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7E087B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81B2" w14:textId="77777777" w:rsidR="00502E1E" w:rsidRPr="00442889" w:rsidRDefault="001F0AEC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Fuzeile"/>
    </w:pPr>
  </w:p>
  <w:p w14:paraId="035CAAAE" w14:textId="77777777" w:rsidR="00502E1E" w:rsidRPr="00442889" w:rsidRDefault="00502E1E" w:rsidP="008C27BF">
    <w:pPr>
      <w:pStyle w:val="Fuzeile"/>
    </w:pPr>
  </w:p>
  <w:p w14:paraId="150C77D5" w14:textId="77777777" w:rsidR="00502E1E" w:rsidRPr="00442889" w:rsidRDefault="00502E1E" w:rsidP="008C27BF">
    <w:pPr>
      <w:pStyle w:val="Fuzeile"/>
    </w:pPr>
  </w:p>
  <w:p w14:paraId="1A5DD6B6" w14:textId="77777777"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1751C" w14:textId="77777777" w:rsidR="0010250B" w:rsidRDefault="0010250B" w:rsidP="008C27BF">
      <w:r>
        <w:separator/>
      </w:r>
    </w:p>
  </w:footnote>
  <w:footnote w:type="continuationSeparator" w:id="0">
    <w:p w14:paraId="72725875" w14:textId="77777777" w:rsidR="0010250B" w:rsidRDefault="0010250B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3C79E" w14:textId="77777777" w:rsidR="00502E1E" w:rsidRDefault="00AF533D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9627D" w14:textId="77777777" w:rsidR="00502E1E" w:rsidRPr="00442889" w:rsidRDefault="00BC14BE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Kopfzeile"/>
    </w:pPr>
  </w:p>
  <w:p w14:paraId="1E433DCB" w14:textId="77777777" w:rsidR="00502E1E" w:rsidRPr="00442889" w:rsidRDefault="00502E1E" w:rsidP="008C27BF">
    <w:pPr>
      <w:pStyle w:val="Kopfzeile"/>
    </w:pPr>
  </w:p>
  <w:p w14:paraId="14A646A7" w14:textId="77777777" w:rsidR="00502E1E" w:rsidRPr="00442889" w:rsidRDefault="00502E1E" w:rsidP="00BC14BE">
    <w:pPr>
      <w:pStyle w:val="Kopfzeile"/>
      <w:jc w:val="center"/>
    </w:pPr>
  </w:p>
  <w:p w14:paraId="49F12718" w14:textId="77777777" w:rsidR="00502E1E" w:rsidRPr="00442889" w:rsidRDefault="00502E1E" w:rsidP="008C27BF">
    <w:pPr>
      <w:pStyle w:val="Kopfzeile"/>
    </w:pPr>
  </w:p>
  <w:p w14:paraId="4375A6ED" w14:textId="77777777" w:rsidR="008C27BF" w:rsidRDefault="008C27BF" w:rsidP="008C27BF">
    <w:pPr>
      <w:pStyle w:val="Kopfzeile"/>
    </w:pPr>
  </w:p>
  <w:p w14:paraId="13919875" w14:textId="77777777" w:rsidR="001A7381" w:rsidRPr="00442889" w:rsidRDefault="001A7381" w:rsidP="008C27BF">
    <w:pPr>
      <w:pStyle w:val="Kopfzeile"/>
    </w:pPr>
  </w:p>
  <w:p w14:paraId="5392897C" w14:textId="77777777" w:rsidR="00502E1E" w:rsidRDefault="00502E1E" w:rsidP="008C27BF">
    <w:pPr>
      <w:pStyle w:val="Kopfzeile"/>
      <w:spacing w:line="360" w:lineRule="exact"/>
    </w:pPr>
  </w:p>
  <w:p w14:paraId="37B130BD" w14:textId="77777777" w:rsidR="00E4007E" w:rsidRDefault="00E4007E" w:rsidP="008C27BF">
    <w:pPr>
      <w:pStyle w:val="Kopfzeil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10250B"/>
    <w:rsid w:val="00107894"/>
    <w:rsid w:val="0015321B"/>
    <w:rsid w:val="001A7381"/>
    <w:rsid w:val="001B20BB"/>
    <w:rsid w:val="001B459E"/>
    <w:rsid w:val="001B7A84"/>
    <w:rsid w:val="001C296C"/>
    <w:rsid w:val="001D3547"/>
    <w:rsid w:val="001E7B66"/>
    <w:rsid w:val="001F0AEC"/>
    <w:rsid w:val="001F27FC"/>
    <w:rsid w:val="00221D11"/>
    <w:rsid w:val="00230FFF"/>
    <w:rsid w:val="0023470C"/>
    <w:rsid w:val="00262920"/>
    <w:rsid w:val="00271BC9"/>
    <w:rsid w:val="00276AFF"/>
    <w:rsid w:val="002B605C"/>
    <w:rsid w:val="00316C7E"/>
    <w:rsid w:val="00317462"/>
    <w:rsid w:val="00333D1E"/>
    <w:rsid w:val="00334A2F"/>
    <w:rsid w:val="003F10AC"/>
    <w:rsid w:val="004117D7"/>
    <w:rsid w:val="004408E7"/>
    <w:rsid w:val="00442889"/>
    <w:rsid w:val="00483CA7"/>
    <w:rsid w:val="004B5BDF"/>
    <w:rsid w:val="004D1C04"/>
    <w:rsid w:val="00502E1E"/>
    <w:rsid w:val="00527651"/>
    <w:rsid w:val="00541117"/>
    <w:rsid w:val="00576D83"/>
    <w:rsid w:val="00581093"/>
    <w:rsid w:val="00584E35"/>
    <w:rsid w:val="00593ABD"/>
    <w:rsid w:val="005E4BDA"/>
    <w:rsid w:val="005E4CE5"/>
    <w:rsid w:val="005F6342"/>
    <w:rsid w:val="006025F5"/>
    <w:rsid w:val="006257EF"/>
    <w:rsid w:val="00630CBF"/>
    <w:rsid w:val="00637908"/>
    <w:rsid w:val="006568D2"/>
    <w:rsid w:val="0068460C"/>
    <w:rsid w:val="006A75BE"/>
    <w:rsid w:val="006F0F72"/>
    <w:rsid w:val="006F440A"/>
    <w:rsid w:val="00701751"/>
    <w:rsid w:val="007159B6"/>
    <w:rsid w:val="00726739"/>
    <w:rsid w:val="007B4E6F"/>
    <w:rsid w:val="007E087B"/>
    <w:rsid w:val="007E1213"/>
    <w:rsid w:val="007E398B"/>
    <w:rsid w:val="008550A6"/>
    <w:rsid w:val="00866ACC"/>
    <w:rsid w:val="008A6164"/>
    <w:rsid w:val="008C27BF"/>
    <w:rsid w:val="00911359"/>
    <w:rsid w:val="00913656"/>
    <w:rsid w:val="0093546B"/>
    <w:rsid w:val="009605EE"/>
    <w:rsid w:val="00993755"/>
    <w:rsid w:val="009A2FCC"/>
    <w:rsid w:val="009D3F2D"/>
    <w:rsid w:val="009E2F65"/>
    <w:rsid w:val="009F3943"/>
    <w:rsid w:val="00A15ED9"/>
    <w:rsid w:val="00A33365"/>
    <w:rsid w:val="00A658FA"/>
    <w:rsid w:val="00A801F0"/>
    <w:rsid w:val="00A95B26"/>
    <w:rsid w:val="00AC4B07"/>
    <w:rsid w:val="00AF45F2"/>
    <w:rsid w:val="00AF533D"/>
    <w:rsid w:val="00B15C02"/>
    <w:rsid w:val="00B42957"/>
    <w:rsid w:val="00B71F42"/>
    <w:rsid w:val="00B95A80"/>
    <w:rsid w:val="00BB63D0"/>
    <w:rsid w:val="00BC14BE"/>
    <w:rsid w:val="00BC7F12"/>
    <w:rsid w:val="00C444B5"/>
    <w:rsid w:val="00C45E32"/>
    <w:rsid w:val="00CA2E49"/>
    <w:rsid w:val="00CC0A63"/>
    <w:rsid w:val="00D12E4A"/>
    <w:rsid w:val="00D41D37"/>
    <w:rsid w:val="00D91CBE"/>
    <w:rsid w:val="00DA63AC"/>
    <w:rsid w:val="00DB7B77"/>
    <w:rsid w:val="00DC0AE4"/>
    <w:rsid w:val="00DE4F43"/>
    <w:rsid w:val="00E22E7F"/>
    <w:rsid w:val="00E4007E"/>
    <w:rsid w:val="00E57BFA"/>
    <w:rsid w:val="00E80C7F"/>
    <w:rsid w:val="00EB77C9"/>
    <w:rsid w:val="00EE405F"/>
    <w:rsid w:val="00F830C5"/>
    <w:rsid w:val="00FA5CB2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D8F6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iala-aism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contact@iala-ais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9A158-2D5C-486B-B9E5-79D2479A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4</cp:revision>
  <cp:lastPrinted>2016-11-02T11:55:00Z</cp:lastPrinted>
  <dcterms:created xsi:type="dcterms:W3CDTF">2017-03-23T15:01:00Z</dcterms:created>
  <dcterms:modified xsi:type="dcterms:W3CDTF">2017-03-23T15:35:00Z</dcterms:modified>
</cp:coreProperties>
</file>